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hanging="2"/>
        <w:jc w:val="left"/>
        <w:rPr>
          <w:rFonts w:ascii="Times New Roman" w:hAnsi="Times New Roman" w:cs="Times New Roman" w:eastAsia="Times New Roman"/>
          <w:color w:val="000000"/>
          <w:spacing w:val="0"/>
          <w:position w:val="-1"/>
          <w:sz w:val="16"/>
          <w:shd w:fill="auto" w:val="clear"/>
        </w:rPr>
      </w:pPr>
    </w:p>
    <w:tbl>
      <w:tblPr/>
      <w:tblGrid>
        <w:gridCol w:w="9778"/>
      </w:tblGrid>
      <w:tr>
        <w:trPr>
          <w:trHeight w:val="1" w:hRule="atLeast"/>
          <w:jc w:val="left"/>
        </w:trPr>
        <w:tc>
          <w:tcPr>
            <w:tcW w:w="97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120" w:line="360"/>
              <w:ind w:right="0" w:left="0" w:hanging="2"/>
              <w:jc w:val="right"/>
              <w:rPr>
                <w:rFonts w:ascii="Calibri" w:hAnsi="Calibri" w:cs="Calibri" w:eastAsia="Calibri"/>
                <w:color w:val="000000"/>
                <w:spacing w:val="0"/>
                <w:position w:val="-1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(Lunghezza massima 15 pagine con carattere Arial 11)</w:t>
            </w:r>
          </w:p>
          <w:p>
            <w:pPr>
              <w:spacing w:before="0" w:after="119" w:line="240"/>
              <w:ind w:right="0" w:left="1" w:hanging="3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-1"/>
                <w:sz w:val="28"/>
                <w:shd w:fill="auto" w:val="clear"/>
              </w:rPr>
            </w:pPr>
          </w:p>
          <w:p>
            <w:pPr>
              <w:spacing w:before="0" w:after="119" w:line="240"/>
              <w:ind w:right="0" w:left="1" w:hanging="3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PROPOSTA PROGETTUALE SIPROIMI </w:t>
            </w:r>
          </w:p>
          <w:p>
            <w:pPr>
              <w:spacing w:before="0" w:after="119" w:line="240"/>
              <w:ind w:right="0" w:left="1" w:hanging="3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28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COMUNE DI PIETRAPERZIA</w:t>
            </w:r>
          </w:p>
          <w:p>
            <w:pPr>
              <w:spacing w:before="0" w:after="119" w:line="240"/>
              <w:ind w:right="0" w:left="1" w:hanging="3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TRIENNIO 202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-1"/>
                <w:sz w:val="28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-1"/>
                <w:sz w:val="28"/>
                <w:shd w:fill="auto" w:val="clear"/>
              </w:rPr>
              <w:t xml:space="preserve">-202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-1"/>
                <w:sz w:val="28"/>
                <w:shd w:fill="auto" w:val="clear"/>
              </w:rPr>
              <w:t xml:space="preserve">7</w:t>
            </w: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FF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FF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DATI RIEPILOGATIVI DELLA PROPOSTA PROGETTUALE</w:t>
      </w: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Descrizione sintetica complessiva della proposta progettuale di accoglienza integrata, con riferimento alle attività indicate nel DM 18/11/2019.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200" w:line="276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SERVIZI MINIMI GARANTITI</w:t>
      </w:r>
    </w:p>
    <w:p>
      <w:pPr>
        <w:numPr>
          <w:ilvl w:val="0"/>
          <w:numId w:val="16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Mediazione linguistico-culturale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erogazione del servizio di mediazione linguistica (interpretariato) e culturale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(indicare se il servizio è svolto tramite convenzioni/consorzi/a chiamata; la formazione dei mediatori; il catalogo linguistico coperto, ecc.)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 Narrow" w:hAnsi="Arial Narrow" w:cs="Arial Narrow" w:eastAsia="Arial Narrow"/>
          <w:color w:val="000000"/>
          <w:spacing w:val="0"/>
          <w:position w:val="-1"/>
          <w:sz w:val="20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Accoglienza materiale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erogazione del vitto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fornitura di vestiario, biancheria per la casa, prodotti per l’igiene personale, altri effetti.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erogazione del pocket money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48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Orientamento e accesso ai servizi del territorio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Descrizione generale delle modalità di accompagnamento dei beneficiari nell’accesso a tutti i servizi erogati dall’ente locale 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Descrizione generale delle modalità di accompagnamento dei beneficiari nell’accesso ai servizi di assistenza sanitaria e tutela della salute 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Descrizione delle misure in favore dell’istruzione e dell’educazione degli adulti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garantire l’accesso, la fruibilità e la frequenza dei corsi di apprendimento e approfondimento della lingua italiana, senza interruzioni durante tutto l’anno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left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408"/>
      </w:tblGrid>
      <w:tr>
        <w:trPr>
          <w:trHeight w:val="1" w:hRule="atLeast"/>
          <w:jc w:val="left"/>
        </w:trPr>
        <w:tc>
          <w:tcPr>
            <w:tcW w:w="10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Numero ore settimanali di apprendimento della lingua italiana previste per ogni beneficiario</w:t>
            </w:r>
          </w:p>
        </w:tc>
      </w:tr>
      <w:tr>
        <w:trPr>
          <w:trHeight w:val="1" w:hRule="atLeast"/>
          <w:jc w:val="left"/>
        </w:trPr>
        <w:tc>
          <w:tcPr>
            <w:tcW w:w="10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4038"/>
        <w:gridCol w:w="1891"/>
        <w:gridCol w:w="1970"/>
        <w:gridCol w:w="2509"/>
      </w:tblGrid>
      <w:tr>
        <w:trPr>
          <w:trHeight w:val="1" w:hRule="atLeast"/>
          <w:jc w:val="left"/>
        </w:trPr>
        <w:tc>
          <w:tcPr>
            <w:tcW w:w="1040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Per ciascun corso di lingua italiana previsto, esplicitare il monte ore complessivo e settimanale</w:t>
            </w:r>
          </w:p>
        </w:tc>
      </w:tr>
      <w:tr>
        <w:trPr>
          <w:trHeight w:val="1" w:hRule="atLeast"/>
          <w:jc w:val="left"/>
        </w:trPr>
        <w:tc>
          <w:tcPr>
            <w:tcW w:w="4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0"/>
                <w:shd w:fill="auto" w:val="clear"/>
              </w:rPr>
              <w:t xml:space="preserve">Ente erogatore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0"/>
                <w:shd w:fill="auto" w:val="clear"/>
              </w:rPr>
              <w:t xml:space="preserve">Tipologia corso</w:t>
            </w: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0"/>
                <w:shd w:fill="auto" w:val="clear"/>
              </w:rPr>
              <w:t xml:space="preserve">Numero ore complessive</w:t>
            </w:r>
          </w:p>
        </w:tc>
        <w:tc>
          <w:tcPr>
            <w:tcW w:w="2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0"/>
                <w:shd w:fill="auto" w:val="clear"/>
              </w:rPr>
              <w:t xml:space="preserve">Numero ore settimanali</w:t>
            </w:r>
          </w:p>
        </w:tc>
      </w:tr>
      <w:tr>
        <w:trPr>
          <w:trHeight w:val="1" w:hRule="atLeast"/>
          <w:jc w:val="left"/>
        </w:trPr>
        <w:tc>
          <w:tcPr>
            <w:tcW w:w="4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CPIA</w:t>
            </w:r>
          </w:p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7" w:hRule="auto"/>
          <w:jc w:val="left"/>
        </w:trPr>
        <w:tc>
          <w:tcPr>
            <w:tcW w:w="4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Ente attuatore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7" w:hRule="auto"/>
          <w:jc w:val="left"/>
        </w:trPr>
        <w:tc>
          <w:tcPr>
            <w:tcW w:w="4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Altro (specificare)</w:t>
            </w:r>
          </w:p>
        </w:tc>
        <w:tc>
          <w:tcPr>
            <w:tcW w:w="18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3300"/>
        <w:gridCol w:w="7099"/>
      </w:tblGrid>
      <w:tr>
        <w:trPr>
          <w:trHeight w:val="1" w:hRule="atLeast"/>
          <w:jc w:val="left"/>
          <w:cantSplit w:val="1"/>
        </w:trPr>
        <w:tc>
          <w:tcPr>
            <w:tcW w:w="103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Accordi formali in vigore con enti del territorio per garantire i servizi di istruzione/educazione degli adulti e di apprendimento/approfondimento della lingua italiana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(descrivere in sintesi la tipologia e il contenuto degli accordi)</w:t>
            </w:r>
          </w:p>
        </w:tc>
      </w:tr>
      <w:tr>
        <w:trPr>
          <w:trHeight w:val="337" w:hRule="auto"/>
          <w:jc w:val="left"/>
        </w:trPr>
        <w:tc>
          <w:tcPr>
            <w:tcW w:w="3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Scuole statali</w:t>
            </w:r>
          </w:p>
        </w:tc>
        <w:tc>
          <w:tcPr>
            <w:tcW w:w="7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CPIA</w:t>
            </w:r>
          </w:p>
        </w:tc>
        <w:tc>
          <w:tcPr>
            <w:tcW w:w="7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18"/>
                <w:shd w:fill="auto" w:val="clear"/>
              </w:rPr>
              <w:t xml:space="preserve">Altro (specificare)</w:t>
            </w:r>
          </w:p>
        </w:tc>
        <w:tc>
          <w:tcPr>
            <w:tcW w:w="7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orientamento alla conoscenza del territorio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118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0"/>
          <w:shd w:fill="auto" w:val="clear"/>
        </w:rPr>
        <w:t xml:space="preserve">FORMAZIONE E RIQUALIFICAZIONE PROFESSIONALE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Descrizione dell’impiego di strumenti volti alla valorizzazione delle competenze pregresse dei beneficiari </w:t>
            </w: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curriculum vitae, bilancio e certificazione delle competenze, ecc.</w:t>
            </w: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orientamento e accompagnamento alla formazione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(corsi di formazione professionale, tirocini formativi, ecc.)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e riqualificazione professionale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garantire il riconoscimento dei titoli di studio e professionali, e favorire l’accesso all’istruzione universitaria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141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Orientamento e accompagnamento all’inserimento lavorativo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realizzare interventi di informazione sulla normativa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realizzare interventi di orientamento ai servizi per l’impiego presenti sul territorio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realizzare interventi di accompagnamento all’inserimento lavorativo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(strategie, rete, strumenti: tirocini, rapporti con agenzie interinali, rapporti con datori di lavoro e associazioni di categoria, percorsi per inserimento protetto, ecc.)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163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Orientamento e accompagnamento all’inserimento abitativo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realizzare interventi di informazione sulla normativa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facilitare l’accesso all’edilizia residenziale sociale e al mercato privato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realizzare interventi di accompagnamento all’inserimento abitativo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(strategie; rete; strumenti)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186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Orientamento e accompagnamento all’inserimento sociale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la realizzazione di attività di sensibilizzazione e di informazione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la realizzazione di attività socio-culturali e sportive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per la realizzazione di attività di volontariato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attraverso le quali il progetto lavora per costruire e/o consolidare la rete territoriale di sostegno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3576"/>
        <w:gridCol w:w="3259"/>
        <w:gridCol w:w="3563"/>
      </w:tblGrid>
      <w:tr>
        <w:trPr>
          <w:trHeight w:val="1" w:hRule="atLeast"/>
          <w:jc w:val="left"/>
        </w:trPr>
        <w:tc>
          <w:tcPr>
            <w:tcW w:w="10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Rappresentazione della rete territoriale di riferimento</w:t>
            </w: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Nome ente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Attività/Servizio</w:t>
            </w: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Modalità di collaborazione</w:t>
            </w: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228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Orientamento e accompagnamento legale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erogazione del servizio di tutela legale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(orientamento e accompagnamento nelle diverse fasi della procedura; informazione legale sulla normativa italiana ed europea, ecc.)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Modalità di orientamento e accompagnamento al ricongiungimento familiare 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Modalità di informazione sui programmi di rimpatrio assistito e volontario 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keepNext w:val="true"/>
        <w:numPr>
          <w:ilvl w:val="0"/>
          <w:numId w:val="248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Tutela psico-socio-sanitaria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Modalità di supporto psico-socio-sanitario di base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intervento per la presa in carico psico-socio-sanitaria specialistica di beneficiari con particolari esigenze specifiche, con indicazione delle procedure da seguire per l’attivazione delle prestazioni terapeutiche e riabilitative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3576"/>
        <w:gridCol w:w="3259"/>
        <w:gridCol w:w="3563"/>
      </w:tblGrid>
      <w:tr>
        <w:trPr>
          <w:trHeight w:val="1" w:hRule="atLeast"/>
          <w:jc w:val="left"/>
        </w:trPr>
        <w:tc>
          <w:tcPr>
            <w:tcW w:w="103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Rappresentazione della rete territoriale di riferimento</w:t>
            </w: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Ente/Struttura/Professionista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Attività/Servizio</w:t>
            </w: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8"/>
                <w:shd w:fill="auto" w:val="clear"/>
              </w:rPr>
              <w:t xml:space="preserve">Modalità di collaborazione</w:t>
            </w: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numPr>
          <w:ilvl w:val="0"/>
          <w:numId w:val="276"/>
        </w:num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Aggiornamento e gestione della banca dati </w:t>
      </w: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 attivita’ di comunicazione.</w:t>
      </w: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Attività di comunicazione mediatica e istituzionale a sostegno del progetto </w:t>
            </w:r>
          </w:p>
        </w:tc>
      </w:tr>
      <w:tr>
        <w:trPr>
          <w:trHeight w:val="71" w:hRule="auto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aggiornamento e gestione della Banca Dati. Descrizione dei mezzi tecnici disponibili necessari al collegamento alla rete informatica gestita dal Servizio Centrale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11. EQUIPE</w:t>
      </w:r>
      <w:r>
        <w:rPr>
          <w:rFonts w:ascii="Arial" w:hAnsi="Arial" w:cs="Arial" w:eastAsia="Arial"/>
          <w:b/>
          <w:i/>
          <w:color w:val="000000"/>
          <w:spacing w:val="0"/>
          <w:position w:val="-1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MULTIDISCIPLINARE </w:t>
      </w: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Numero totale degli operatori coinvolti nel progetto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714"/>
        <w:gridCol w:w="1397"/>
        <w:gridCol w:w="1397"/>
        <w:gridCol w:w="1397"/>
        <w:gridCol w:w="1397"/>
        <w:gridCol w:w="2937"/>
      </w:tblGrid>
      <w:tr>
        <w:trPr>
          <w:trHeight w:val="1" w:hRule="atLeast"/>
          <w:jc w:val="left"/>
        </w:trPr>
        <w:tc>
          <w:tcPr>
            <w:tcW w:w="1023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Per ciascun operatore dell’équipe esplicitare il nome, l’ente di appartenenza, il titolo professionale, la formazione conseguita, gli anni di esperienza nel settore dell’asilo/immigrazione, le ore settimanali di lavoro sul progetto, il tipo di contratto, ruolo nell’equipe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Nome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Ente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Formazione/</w:t>
            </w:r>
          </w:p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Titolo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Anni esperienza</w:t>
            </w: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Ore/settimana</w:t>
            </w:r>
          </w:p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Contratto</w:t>
            </w:r>
          </w:p>
        </w:tc>
        <w:tc>
          <w:tcPr>
            <w:tcW w:w="2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Ruolo nell’équipe 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200" w:line="276"/>
        <w:ind w:right="0" w:left="0" w:hanging="2"/>
        <w:jc w:val="left"/>
        <w:rPr>
          <w:rFonts w:ascii="Calibri" w:hAnsi="Calibri" w:cs="Calibri" w:eastAsia="Calibri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714"/>
        <w:gridCol w:w="1689"/>
        <w:gridCol w:w="1559"/>
        <w:gridCol w:w="1560"/>
        <w:gridCol w:w="3877"/>
      </w:tblGrid>
      <w:tr>
        <w:trPr>
          <w:trHeight w:val="581" w:hRule="auto"/>
          <w:jc w:val="left"/>
        </w:trPr>
        <w:tc>
          <w:tcPr>
            <w:tcW w:w="1039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Per ciascuna figura professionale esterna all’équipe, di cui al punto precedente, esplicitare il nome, l’ente di appartenenza, il titolo professionale, la formazione conseguita, gli anni di esperienza nel settore dell’asilo/immigrazione, il ruolo nel progetto</w:t>
            </w:r>
          </w:p>
        </w:tc>
      </w:tr>
      <w:tr>
        <w:trPr>
          <w:trHeight w:val="581" w:hRule="auto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Nome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Ente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rFonts w:ascii="Arial" w:hAnsi="Arial" w:cs="Arial" w:eastAsia="Arial"/>
                <w:color w:val="000000"/>
                <w:spacing w:val="0"/>
                <w:position w:val="-1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Formazione/</w:t>
            </w:r>
          </w:p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Titolo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Anni esperienza</w:t>
            </w:r>
          </w:p>
        </w:tc>
        <w:tc>
          <w:tcPr>
            <w:tcW w:w="3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hanging="2"/>
              <w:jc w:val="center"/>
              <w:rPr>
                <w:spacing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16"/>
                <w:shd w:fill="auto" w:val="clear"/>
              </w:rPr>
              <w:t xml:space="preserve">Ruolo nel progetto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hanging="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organizzazione del lavoro e di gestione dell’équipe </w:t>
            </w: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programmazione e coordinamento; riunioni periodiche e loro cadenza; momenti di verifica e di valutazione del lavoro, ecc.</w:t>
            </w:r>
            <w:r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767" w:hRule="auto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raccordo tra ente locale e ente attuatore</w:t>
            </w:r>
          </w:p>
        </w:tc>
      </w:tr>
      <w:tr>
        <w:trPr>
          <w:trHeight w:val="767" w:hRule="auto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di aggiornamento e formazione degli operatori, sia interni all’équipe che esterni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399"/>
      </w:tblGrid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attraverso le quali viene svolta l’attività di supervisione esterna psicologica dell’équipe (individuale e/o collettiva)</w:t>
            </w:r>
          </w:p>
        </w:tc>
      </w:tr>
      <w:tr>
        <w:trPr>
          <w:trHeight w:val="1" w:hRule="atLeast"/>
          <w:jc w:val="left"/>
        </w:trPr>
        <w:tc>
          <w:tcPr>
            <w:tcW w:w="10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tbl>
      <w:tblPr/>
      <w:tblGrid>
        <w:gridCol w:w="10280"/>
      </w:tblGrid>
      <w:tr>
        <w:trPr>
          <w:trHeight w:val="1" w:hRule="atLeast"/>
          <w:jc w:val="left"/>
        </w:trPr>
        <w:tc>
          <w:tcPr>
            <w:tcW w:w="10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Nel caso di coinvolgimento di personale volontario, esplicitarne le modalità di inserimento nel progetto e di formazione e le mansioni svolte</w:t>
            </w:r>
          </w:p>
        </w:tc>
      </w:tr>
      <w:tr>
        <w:trPr>
          <w:trHeight w:val="1" w:hRule="atLeast"/>
          <w:jc w:val="left"/>
        </w:trPr>
        <w:tc>
          <w:tcPr>
            <w:tcW w:w="102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auto" w:val="clear"/>
        </w:rPr>
      </w:pPr>
    </w:p>
    <w:p>
      <w:pPr>
        <w:numPr>
          <w:ilvl w:val="0"/>
          <w:numId w:val="368"/>
        </w:num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FFFF00" w:val="clear"/>
        </w:rPr>
      </w:pPr>
      <w:r>
        <w:rPr>
          <w:rFonts w:ascii="Arial" w:hAnsi="Arial" w:cs="Arial" w:eastAsia="Arial"/>
          <w:b/>
          <w:color w:val="000000"/>
          <w:spacing w:val="0"/>
          <w:position w:val="-1"/>
          <w:sz w:val="22"/>
          <w:shd w:fill="auto" w:val="clear"/>
        </w:rPr>
        <w:t xml:space="preserve">Strutture di accoglienza </w:t>
      </w: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FFFF00" w:val="clear"/>
        </w:rPr>
      </w:pPr>
    </w:p>
    <w:p>
      <w:pPr>
        <w:spacing w:before="0" w:after="0" w:line="240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16"/>
          <w:shd w:fill="FFFF00" w:val="clear"/>
        </w:rPr>
      </w:pPr>
    </w:p>
    <w:tbl>
      <w:tblPr/>
      <w:tblGrid>
        <w:gridCol w:w="10326"/>
      </w:tblGrid>
      <w:tr>
        <w:trPr>
          <w:trHeight w:val="555" w:hRule="auto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Descrivere strutture alloggiative: ubicazione, numero posti, documentazione. Ai sensi del disposto normativo DM 18/11/2019</w:t>
            </w:r>
          </w:p>
        </w:tc>
      </w:tr>
      <w:tr>
        <w:trPr>
          <w:trHeight w:val="555" w:hRule="auto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Modalità con cui viene presentato e spiegato il regolamento e il contratto di accoglienza (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-1"/>
                <w:sz w:val="22"/>
                <w:shd w:fill="auto" w:val="clear"/>
              </w:rPr>
              <w:t xml:space="preserve">luogo, presenza operatori, in quali lingue sono tradotti, ecc.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</w:rPr>
            </w:pPr>
          </w:p>
        </w:tc>
      </w:tr>
    </w:tbl>
    <w:p>
      <w:pPr>
        <w:spacing w:before="0" w:after="200" w:line="276"/>
        <w:ind w:right="0" w:left="0" w:hanging="2"/>
        <w:jc w:val="left"/>
        <w:rPr>
          <w:rFonts w:ascii="Arial" w:hAnsi="Arial" w:cs="Arial" w:eastAsia="Arial"/>
          <w:color w:val="000000"/>
          <w:spacing w:val="0"/>
          <w:position w:val="-1"/>
          <w:sz w:val="16"/>
          <w:shd w:fill="FFFF00" w:val="clear"/>
        </w:rPr>
      </w:pPr>
    </w:p>
    <w:tbl>
      <w:tblPr/>
      <w:tblGrid>
        <w:gridCol w:w="10326"/>
      </w:tblGrid>
      <w:tr>
        <w:trPr>
          <w:trHeight w:val="555" w:hRule="auto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-1"/>
                <w:sz w:val="22"/>
                <w:shd w:fill="auto" w:val="clear"/>
              </w:rPr>
              <w:t xml:space="preserve">Eventuali note aggiuntive</w:t>
            </w:r>
          </w:p>
        </w:tc>
      </w:tr>
      <w:tr>
        <w:trPr>
          <w:trHeight w:val="1" w:hRule="atLeast"/>
          <w:jc w:val="left"/>
        </w:trPr>
        <w:tc>
          <w:tcPr>
            <w:tcW w:w="10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rFonts w:ascii="Arial" w:hAnsi="Arial" w:cs="Arial" w:eastAsia="Arial"/>
                <w:color w:val="000000"/>
                <w:spacing w:val="0"/>
                <w:position w:val="-1"/>
                <w:sz w:val="22"/>
                <w:shd w:fill="FFFF00" w:val="clear"/>
              </w:rPr>
            </w:pPr>
          </w:p>
          <w:p>
            <w:pPr>
              <w:spacing w:before="0" w:after="0" w:line="240"/>
              <w:ind w:right="0" w:left="0" w:hanging="2"/>
              <w:jc w:val="both"/>
              <w:rPr>
                <w:spacing w:val="0"/>
                <w:sz w:val="22"/>
              </w:rPr>
            </w:pPr>
          </w:p>
        </w:tc>
      </w:tr>
    </w:tbl>
    <w:p>
      <w:pPr>
        <w:spacing w:before="0" w:after="200" w:line="276"/>
        <w:ind w:right="0" w:left="0" w:hanging="2"/>
        <w:jc w:val="both"/>
        <w:rPr>
          <w:rFonts w:ascii="Calibri" w:hAnsi="Calibri" w:cs="Calibri" w:eastAsia="Calibri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200" w:line="276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Luogo, data </w:t>
      </w:r>
    </w:p>
    <w:p>
      <w:pPr>
        <w:spacing w:before="0" w:after="200" w:line="276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______________</w:t>
        <w:tab/>
        <w:tab/>
        <w:tab/>
        <w:t xml:space="preserve">     </w:t>
        <w:tab/>
        <w:tab/>
        <w:t xml:space="preserve">  </w:t>
      </w:r>
    </w:p>
    <w:p>
      <w:pPr>
        <w:spacing w:before="0" w:after="200" w:line="276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</w:p>
    <w:p>
      <w:pPr>
        <w:spacing w:before="0" w:after="200" w:line="276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  <w:t xml:space="preserve">                                                                                                 Firma del legale rappresentante</w:t>
      </w:r>
    </w:p>
    <w:p>
      <w:pPr>
        <w:spacing w:before="0" w:after="200" w:line="276"/>
        <w:ind w:right="0" w:left="0" w:hanging="2"/>
        <w:jc w:val="both"/>
        <w:rPr>
          <w:rFonts w:ascii="Arial" w:hAnsi="Arial" w:cs="Arial" w:eastAsia="Arial"/>
          <w:color w:val="000000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-1"/>
          <w:sz w:val="22"/>
          <w:shd w:fill="auto" w:val="clear"/>
        </w:rPr>
        <w:tab/>
        <w:tab/>
        <w:tab/>
        <w:tab/>
        <w:tab/>
        <w:tab/>
        <w:tab/>
        <w:t xml:space="preserve">                    _________________________________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6">
    <w:abstractNumId w:val="60"/>
  </w:num>
  <w:num w:numId="25">
    <w:abstractNumId w:val="54"/>
  </w:num>
  <w:num w:numId="48">
    <w:abstractNumId w:val="48"/>
  </w:num>
  <w:num w:numId="118">
    <w:abstractNumId w:val="42"/>
  </w:num>
  <w:num w:numId="141">
    <w:abstractNumId w:val="36"/>
  </w:num>
  <w:num w:numId="163">
    <w:abstractNumId w:val="30"/>
  </w:num>
  <w:num w:numId="186">
    <w:abstractNumId w:val="24"/>
  </w:num>
  <w:num w:numId="228">
    <w:abstractNumId w:val="18"/>
  </w:num>
  <w:num w:numId="248">
    <w:abstractNumId w:val="12"/>
  </w:num>
  <w:num w:numId="276">
    <w:abstractNumId w:val="6"/>
  </w:num>
  <w:num w:numId="3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